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C6" w:rsidRDefault="00D668C6" w:rsidP="00D668C6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60AEFF5" wp14:editId="5CA45455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C6" w:rsidRPr="00F23021" w:rsidRDefault="00D668C6" w:rsidP="00D668C6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68C6" w:rsidRPr="00BF4C01" w:rsidRDefault="00D668C6" w:rsidP="00D668C6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D668C6" w:rsidRDefault="00D668C6" w:rsidP="00D668C6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D668C6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ЛЕКЦИЯ</w:t>
      </w: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D668C6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«ФОРМОВОЧНЫЕ МАТЕРИАЛЫ»</w:t>
      </w: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>
      <w:pPr>
        <w:spacing w:after="60" w:line="250" w:lineRule="auto"/>
        <w:ind w:left="20" w:hanging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15A6E" w:rsidRDefault="00015A6E" w:rsidP="00D668C6">
      <w:pPr>
        <w:spacing w:after="125" w:line="331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15A6E" w:rsidRDefault="00D668C6">
      <w:pPr>
        <w:spacing w:after="125" w:line="331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Зуботехническое литье металлов и сплавов должно отличаться вы&lt;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точностью. Отливки должны полностью соответствовать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boci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модели. Это достигается применением формовочных матери расширение которых в процессе литья должно по возможности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&lt; совпадать с расширением металла, а затем соответствовать сжатии при охлаждении. 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ким образом,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расширение и с&gt; отливки компенсируется расширением и сжатием формовочного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материала.</w:t>
      </w:r>
    </w:p>
    <w:p w:rsidR="00015A6E" w:rsidRDefault="00D668C6">
      <w:pPr>
        <w:spacing w:after="63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Формовочные материалы должны обладать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свойства!</w:t>
      </w:r>
    </w:p>
    <w:p w:rsidR="00015A6E" w:rsidRDefault="00D668C6">
      <w:pPr>
        <w:numPr>
          <w:ilvl w:val="0"/>
          <w:numId w:val="1"/>
        </w:numPr>
        <w:tabs>
          <w:tab w:val="left" w:pos="559"/>
        </w:tabs>
        <w:spacing w:after="0" w:line="336" w:lineRule="auto"/>
        <w:ind w:left="580" w:hanging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непродолжительное время затвердевания </w:t>
      </w:r>
      <w:r>
        <w:rPr>
          <w:rFonts w:ascii="Times New Roman" w:eastAsia="Times New Roman" w:hAnsi="Times New Roman" w:cs="Times New Roman"/>
          <w:b/>
          <w:color w:val="000000"/>
          <w:spacing w:val="40"/>
          <w:sz w:val="28"/>
        </w:rPr>
        <w:t>(7-10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мин);</w:t>
      </w:r>
    </w:p>
    <w:p w:rsidR="00015A6E" w:rsidRDefault="00D668C6">
      <w:pPr>
        <w:numPr>
          <w:ilvl w:val="0"/>
          <w:numId w:val="1"/>
        </w:numPr>
        <w:tabs>
          <w:tab w:val="left" w:pos="582"/>
        </w:tabs>
        <w:spacing w:after="68" w:line="336" w:lineRule="auto"/>
        <w:ind w:left="20" w:right="40" w:firstLine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 содержать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вешеств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реагирующих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отливкой (фосфор, сера и др.) и ухудшающих ее качество; 3) не сращиваться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отливк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(</w:t>
      </w:r>
    </w:p>
    <w:p w:rsidR="00015A6E" w:rsidRDefault="00D668C6">
      <w:pPr>
        <w:numPr>
          <w:ilvl w:val="0"/>
          <w:numId w:val="1"/>
        </w:numPr>
        <w:tabs>
          <w:tab w:val="left" w:pos="583"/>
        </w:tabs>
        <w:spacing w:after="0" w:line="326" w:lineRule="auto"/>
        <w:ind w:left="580" w:right="40" w:hanging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состоять из высокодисперсных порошков,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обеспечива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* получение отливки с гладкой поверхностью;</w:t>
      </w:r>
    </w:p>
    <w:p w:rsidR="00015A6E" w:rsidRDefault="00D668C6">
      <w:pPr>
        <w:numPr>
          <w:ilvl w:val="0"/>
          <w:numId w:val="1"/>
        </w:numPr>
        <w:tabs>
          <w:tab w:val="left" w:pos="578"/>
        </w:tabs>
        <w:spacing w:after="56" w:line="326" w:lineRule="auto"/>
        <w:ind w:left="580" w:right="40" w:hanging="28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создавать пористую оболочку, способствующую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удалению газов, образующихся при заливке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расплавле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] металлом;</w:t>
      </w:r>
      <w:proofErr w:type="gramEnd"/>
    </w:p>
    <w:p w:rsidR="00015A6E" w:rsidRDefault="00D668C6">
      <w:pPr>
        <w:numPr>
          <w:ilvl w:val="0"/>
          <w:numId w:val="1"/>
        </w:numPr>
        <w:tabs>
          <w:tab w:val="left" w:pos="583"/>
        </w:tabs>
        <w:spacing w:after="0" w:line="331" w:lineRule="auto"/>
        <w:ind w:left="580" w:hanging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трескаться при нагревании;</w:t>
      </w:r>
    </w:p>
    <w:p w:rsidR="00015A6E" w:rsidRDefault="00D668C6">
      <w:pPr>
        <w:numPr>
          <w:ilvl w:val="0"/>
          <w:numId w:val="1"/>
        </w:numPr>
        <w:tabs>
          <w:tab w:val="left" w:pos="583"/>
        </w:tabs>
        <w:spacing w:after="0" w:line="331" w:lineRule="auto"/>
        <w:ind w:left="580" w:right="40" w:hanging="2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величину расширения при затвердевании, а также вели гигроскопического и термического расширений, достаточны! компенсации усадки остывающей отливки;</w:t>
      </w:r>
    </w:p>
    <w:p w:rsidR="00015A6E" w:rsidRDefault="00D668C6">
      <w:pPr>
        <w:numPr>
          <w:ilvl w:val="0"/>
          <w:numId w:val="1"/>
        </w:numPr>
        <w:tabs>
          <w:tab w:val="left" w:pos="583"/>
        </w:tabs>
        <w:spacing w:after="0" w:line="331" w:lineRule="auto"/>
        <w:ind w:left="580" w:hanging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обладать достаточной прочностью при литье.</w:t>
      </w:r>
    </w:p>
    <w:p w:rsidR="00015A6E" w:rsidRDefault="00D668C6">
      <w:pPr>
        <w:spacing w:after="64" w:line="331" w:lineRule="auto"/>
        <w:ind w:left="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зависимости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связчющего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вещества формовочные</w:t>
      </w:r>
    </w:p>
    <w:p w:rsidR="00015A6E" w:rsidRDefault="00D668C6">
      <w:pPr>
        <w:spacing w:after="121" w:line="326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материалы делятся на три группы: гипсовые (сульфатные),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фосфа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силикатные.</w:t>
      </w:r>
    </w:p>
    <w:p w:rsidR="00015A6E" w:rsidRDefault="00D668C6">
      <w:pPr>
        <w:spacing w:after="75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ГИПСОВЫЕ (СУЛЬФАТНЫЕ) ФОРМОВОЧНЫЕ МАТЕРИАЛЫ</w:t>
      </w:r>
    </w:p>
    <w:p w:rsidR="00015A6E" w:rsidRDefault="00D668C6">
      <w:pPr>
        <w:spacing w:after="56" w:line="326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Основными компонентами этих материалов являются гипс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виды окиси кремния. В зависимости от качества гипса, окиси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вида работы смесь содержит от 25 до 45% гипса, который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явл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связующим веществом. Окись кремния придает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формовочной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i термостойкость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обусловливает необходимое расширение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формь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нагревании. Содержание ее колеблется от 55 до 75%. Окись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может находиться в трех кристаллических модификациях: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тридимит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которые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взаимнообратимы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Кажда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модификаций может находиться в двух 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рмах: альфа и бета,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повышении температуры они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альфа-формы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превращаются в форму, что сопровождается увеличением объема и используете* компенсации усадки отливки.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Тридимитная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модификация применяется, так как ее аллотропический переход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сопровожд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увеличе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нием объема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формовочные смеси вводят различные добавки в количестве ^ (хлористый натрий, борная кислота,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тартрат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натрия и др.).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сульфат натрия уменьшает время схватывания и величину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] прибавление буры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тартрата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натрия приводит к увели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времени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схватывания и уменьшению расширения, внесением по] сырого гипса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сырмол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можно достигнуть уменьшения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схватывания и увеличения термического расширения.</w:t>
      </w:r>
    </w:p>
    <w:p w:rsidR="00015A6E" w:rsidRDefault="00D668C6">
      <w:pPr>
        <w:spacing w:after="60" w:line="331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затвердевания гипсовые формовочные массы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расширя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пределах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0,1 - 0,45%.</w:t>
      </w:r>
    </w:p>
    <w:p w:rsidR="00015A6E" w:rsidRDefault="00D668C6">
      <w:pPr>
        <w:spacing w:after="60" w:line="331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Термическое расширен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является основным уел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компенсации усадки сплавов во время литья. Для создания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объе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расширения форму перед работой подвергают термической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обра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сли формовочный материал содержит кварц, то 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нагревае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700’С,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до 450’С.</w:t>
      </w:r>
    </w:p>
    <w:p w:rsidR="00015A6E" w:rsidRDefault="00D668C6">
      <w:pPr>
        <w:spacing w:after="60" w:line="331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Формовочн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ые материалы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значите преимущества перед кварцевыми.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&lt; чем кварц, и может полностью компенсировать усадку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сплавов.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полнее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юмпенсировать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усадку от расплавленный металл необходимо залива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в формы, нагрет температуры, при которой кварц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находятся в форме. Таким образом, форма из кварцевого материала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должн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нагрета до 700’С, 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всего до 450’С.</w:t>
      </w:r>
    </w:p>
    <w:p w:rsidR="00015A6E" w:rsidRDefault="00D668C6">
      <w:pPr>
        <w:spacing w:after="64" w:line="331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Величина термического расширения зависит, кроме тог соотношения вод</w:t>
      </w:r>
      <w:r>
        <w:rPr>
          <w:rFonts w:ascii="Times New Roman" w:eastAsia="Times New Roman" w:hAnsi="Times New Roman" w:cs="Times New Roman"/>
          <w:color w:val="000000"/>
          <w:sz w:val="28"/>
        </w:rPr>
        <w:t>ы и порошка при замесе формовочной масс! густом замесе термическое расширение значительно больше.</w:t>
      </w:r>
    </w:p>
    <w:p w:rsidR="00015A6E" w:rsidRDefault="00D668C6">
      <w:pPr>
        <w:spacing w:after="56" w:line="326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Регулировать величину термического расширения можно и смей в различных пропорциях формовочных материалов изготовлен] основе кварца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Таким метод</w:t>
      </w:r>
      <w:r>
        <w:rPr>
          <w:rFonts w:ascii="Times New Roman" w:eastAsia="Times New Roman" w:hAnsi="Times New Roman" w:cs="Times New Roman"/>
          <w:color w:val="000000"/>
          <w:sz w:val="28"/>
        </w:rPr>
        <w:t>ом можно измен? величину от 0,9 до 1,4%.</w:t>
      </w:r>
    </w:p>
    <w:p w:rsidR="00015A6E" w:rsidRDefault="00D668C6">
      <w:pPr>
        <w:spacing w:after="60" w:line="331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охлаждении формы после окончания литья происходит б( усадка, которая превышает первоначальное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термичесюе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раенп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днако она не изменяет размеров затвердевшей отливки, так материал достаточно тверд,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чтобы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выдержаь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усадку относ* слабой оболочки. При повторном нагревании охлажденной величина повторного расширения меньше первоначальной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вновь нагретой форме будет меньше по размерам.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вызвать термическое расширение формовочного материала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кварц - до 1,</w:t>
      </w:r>
      <w:r>
        <w:rPr>
          <w:rFonts w:ascii="Times New Roman" w:eastAsia="Times New Roman" w:hAnsi="Times New Roman" w:cs="Times New Roman"/>
          <w:color w:val="000000"/>
          <w:sz w:val="28"/>
        </w:rPr>
        <w:t>4%.</w:t>
      </w:r>
    </w:p>
    <w:p w:rsidR="00015A6E" w:rsidRDefault="00D668C6">
      <w:pPr>
        <w:spacing w:after="0" w:line="331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Изготовленная форма должна обладать достаточной прочностью выдержать давление, возникающее при заливке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pacruiaBJ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металла через литники в форму (не менее 55 кгс/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15A6E" w:rsidRDefault="00D668C6">
      <w:pPr>
        <w:spacing w:after="361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прочность в температурном интервале 100 - 125 и 770 - 839С кварца из альф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бета-форм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материал! наименьшую прочность при 210 - 260- Поэтому расплавленный металл следует в форму, до температур! температуры минимальной прочности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формовочного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материале</w:t>
      </w:r>
    </w:p>
    <w:p w:rsidR="00015A6E" w:rsidRDefault="00D668C6">
      <w:pPr>
        <w:spacing w:after="6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ФОСФАТНЫЕ ФОРМОВОЧНЫЕ МАТЕРИАЛЫ</w:t>
      </w:r>
    </w:p>
    <w:p w:rsidR="00015A6E" w:rsidRDefault="00D668C6">
      <w:pPr>
        <w:spacing w:after="120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ипсовые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формовочные материалы характери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зуются огнеупорностью. Их нельзя применять при литье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нержавеюще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хромокобальтовых сплавов, температура плавления которых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1200 - 1600’С. Недостаточная огнеупорность этих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обусловлена термической неустойчивостью гипса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разлагающегося на оксиды кал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ьция и серы.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продукты раз гипса, воздействуя на сплав, ухудшают его свойства и в коррозию. Усадка золотых сплавов составляет примерно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расширение гипсового формовочною материала вполне комп ее. Усадка же нержавеющих сталей достигает 2,7%, и рас гипсов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ых формовочных материалов уже не может 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компеж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Удовлетворительные результаты можно получить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испол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фосфатных формовочных материалов. Фосфаты связаны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кварца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прочный материал.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&lt;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эртофосфаты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превращаются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пирофосфаты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которые выдерживают температуру при литье нержавеющей стали.</w:t>
      </w:r>
    </w:p>
    <w:p w:rsidR="00015A6E" w:rsidRDefault="00D668C6">
      <w:pPr>
        <w:spacing w:after="116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Формы из фосфатных материалов не обладают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гигроскопического расширения. Выжигать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восковую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необходимо при постепенном повышении температуры. В щ случае возможно не только растрескивание формы, но и i газовыми пузырьками, возникающими при разложении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остат</w:t>
      </w:r>
      <w:r>
        <w:rPr>
          <w:rFonts w:ascii="Times New Roman" w:eastAsia="Times New Roman" w:hAnsi="Times New Roman" w:cs="Times New Roman"/>
          <w:color w:val="000000"/>
          <w:sz w:val="28"/>
        </w:rPr>
        <w:t>ко</w:t>
      </w:r>
      <w:proofErr w:type="spellEnd"/>
    </w:p>
    <w:p w:rsidR="00015A6E" w:rsidRDefault="00D668C6">
      <w:pPr>
        <w:spacing w:after="365" w:line="331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 импортных фосфатных материалов наибольшее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распрос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Вировест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(твердость - 140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НУмм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’),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Вироплюс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(твердо Н/мм’), наполненный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графитом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Бегостал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(расширение - предназначенный для литья сплавов благородных металлов, замешиваемые на дистиллированной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Ауровест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Софт и Софт (расширение - 2,15%)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безграфитный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Ауровест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2,15%). Все они германского производства. Два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&lt; предназначены для литья из благородных сплавов металлокерамических протезов.</w:t>
      </w:r>
    </w:p>
    <w:p w:rsidR="00015A6E" w:rsidRDefault="00D668C6">
      <w:pPr>
        <w:spacing w:after="11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СИЛИКАТНЫЕ ФОРМОВОЧНЫЕ МАТЕРИАЛЫ</w:t>
      </w:r>
    </w:p>
    <w:p w:rsidR="00015A6E" w:rsidRDefault="00D668C6">
      <w:pPr>
        <w:spacing w:after="0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Внедрение в зубот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ехническую практику силикатных форм материалов, отличающихся высокой прочностью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термосто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связано с применением нержавеющих сталей с высокой темп</w:t>
      </w:r>
      <w:proofErr w:type="gramEnd"/>
    </w:p>
    <w:p w:rsidR="00015A6E" w:rsidRDefault="00D668C6">
      <w:pPr>
        <w:spacing w:after="56" w:line="326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Кроме гипса и фосфата в качестве вяжущего вещества может использован кремниевый гель, образующийся при гидрол</w:t>
      </w:r>
      <w:r>
        <w:rPr>
          <w:rFonts w:ascii="Times New Roman" w:eastAsia="Times New Roman" w:hAnsi="Times New Roman" w:cs="Times New Roman"/>
          <w:color w:val="000000"/>
          <w:sz w:val="28"/>
        </w:rPr>
        <w:t>изе Ж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0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стекла или органических соединений кремния.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* соединений кремния чаще всего применяется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тетраэтилсилика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прозрачная светло-коричневого цвета жидкость со слабым эф] запахом.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работы желательно применять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тетраэтилсили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содержанием окиси кремния в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ределах 30 - 42%. 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гидролизуется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водой с образованием нестойких силоксанов, кс конденсируются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полисилоксаны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переходящие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прокаливг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двуокись кремния.</w:t>
      </w:r>
    </w:p>
    <w:p w:rsidR="00015A6E" w:rsidRDefault="00D668C6">
      <w:pPr>
        <w:spacing w:after="64" w:line="331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Этилсиликатные формовочные смеси, получаемые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кисл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гидролизе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этилсиликата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при схватывании не из</w:t>
      </w:r>
      <w:r>
        <w:rPr>
          <w:rFonts w:ascii="Times New Roman" w:eastAsia="Times New Roman" w:hAnsi="Times New Roman" w:cs="Times New Roman"/>
          <w:color w:val="000000"/>
          <w:sz w:val="28"/>
        </w:rPr>
        <w:t>меняют</w:t>
      </w:r>
    </w:p>
    <w:p w:rsidR="00015A6E" w:rsidRDefault="00D668C6">
      <w:pPr>
        <w:spacing w:after="56" w:line="326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своего объема. При щелочном гидролизе возникает заметная 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&gt;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ри сушке в обоих случаях наблюдается усадка.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формовочные материалы обладают большим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расширением, так как после прогрева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связуюшее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 превращается в окись кремния и, следова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тельно, форма 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окиси кремния. Для создания оболочки производится за применением гидролизованной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вяжушей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жидкости,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храняще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момента ее приготовления не более 5-6 дней.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Ддя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замени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берется 30 г жидкости и 70 г порошка, зернистость которого 0,0&lt; мм.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качестве огнеупорной формовочной смеси применяется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маршаллит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вешесва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затверд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&lt; оболочки в смесь добавляется более крупный порошок и об&lt; помещается в форму.</w:t>
      </w:r>
    </w:p>
    <w:p w:rsidR="00015A6E" w:rsidRDefault="00D668C6">
      <w:pPr>
        <w:spacing w:after="64" w:line="331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Схватывание формовочной смеси связано с испарением спирта улетучивания </w:t>
      </w:r>
      <w:r>
        <w:rPr>
          <w:rFonts w:ascii="Times New Roman" w:eastAsia="Times New Roman" w:hAnsi="Times New Roman" w:cs="Times New Roman"/>
          <w:color w:val="000000"/>
          <w:sz w:val="28"/>
        </w:rPr>
        <w:t>его образуется гель, который связывает крупинки 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осле прогрева форма полностью состоит ю окиси кремния.</w:t>
      </w:r>
    </w:p>
    <w:p w:rsidR="00015A6E" w:rsidRDefault="00D668C6">
      <w:pPr>
        <w:spacing w:after="56" w:line="326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силикатным формовочным материалам для литья металлов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формовочная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масса, упаковочные массы Цитрина, 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Манукяна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асбест и облицовочные м</w:t>
      </w:r>
      <w:r>
        <w:rPr>
          <w:rFonts w:ascii="Times New Roman" w:eastAsia="Times New Roman" w:hAnsi="Times New Roman" w:cs="Times New Roman"/>
          <w:color w:val="000000"/>
          <w:sz w:val="28"/>
        </w:rPr>
        <w:t>атериалы.</w:t>
      </w:r>
    </w:p>
    <w:p w:rsidR="00015A6E" w:rsidRDefault="00D668C6">
      <w:pPr>
        <w:spacing w:after="60" w:line="331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состав формовочной массы входят кварцевый мелкий шамотная пыль и окись железа. Формовочную массу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используь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литья крупных штампов при изготовлении штампованных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дуговых протезов или металлических базисов. Массу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укладыв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метачлическ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~ю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опоку, дел</w:t>
      </w:r>
      <w:r>
        <w:rPr>
          <w:rFonts w:ascii="Times New Roman" w:eastAsia="Times New Roman" w:hAnsi="Times New Roman" w:cs="Times New Roman"/>
          <w:color w:val="000000"/>
          <w:sz w:val="28"/>
        </w:rPr>
        <w:t>ают в ней оттиск заранее приготов</w:t>
      </w:r>
      <w:r>
        <w:rPr>
          <w:rFonts w:ascii="Times New Roman" w:eastAsia="Times New Roman" w:hAnsi="Times New Roman" w:cs="Times New Roman"/>
          <w:b/>
          <w:color w:val="000000"/>
          <w:spacing w:val="-20"/>
          <w:sz w:val="28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моделью и в полученный оттиск заливают металл.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Формовочную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применять несколько раз.</w:t>
      </w:r>
    </w:p>
    <w:p w:rsidR="00015A6E" w:rsidRDefault="00D668C6">
      <w:pPr>
        <w:spacing w:after="60" w:line="331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Упаковочния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масса Цитрина.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Внедрение в практику для з; протезирования нержавеющей стали заставило изыскивать на] рациональные мето</w:t>
      </w:r>
      <w:r>
        <w:rPr>
          <w:rFonts w:ascii="Times New Roman" w:eastAsia="Times New Roman" w:hAnsi="Times New Roman" w:cs="Times New Roman"/>
          <w:color w:val="000000"/>
          <w:sz w:val="28"/>
        </w:rPr>
        <w:t>ды литья различных деталей протезов.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1 добавляется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минугник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30 до получения кашицеобразного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coctoj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ля заполнения кюветы применяется вторая масса, состоящая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корчнда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30) и 10% гипса. Массу замешивают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во; 1951 г. пользуются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облицовочным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материалом, в состав коте входит 90% окиси кальция, 9% кристаллического кварца и 1%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жцд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стекла.</w:t>
      </w:r>
    </w:p>
    <w:p w:rsidR="00015A6E" w:rsidRDefault="00D668C6">
      <w:pPr>
        <w:spacing w:after="60" w:line="331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Упаковочная масса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Минукяна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 состав ее входят 87%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пыли, 5%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чесовьярской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глины и 8%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просяновской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Упаковочную массу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Манукяна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готовят заводским путем,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>именяется для изготовления облицовочного слоя восковых 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 литьем. Массу для этой цели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приготовляют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следую образом: берут 0,6 - 0,8 г массы из расчета на одно звено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водном растворе жидкого стекла (1 часть жидкого стекла и 3 * воды) до сметан</w:t>
      </w:r>
      <w:r>
        <w:rPr>
          <w:rFonts w:ascii="Times New Roman" w:eastAsia="Times New Roman" w:hAnsi="Times New Roman" w:cs="Times New Roman"/>
          <w:color w:val="000000"/>
          <w:sz w:val="28"/>
        </w:rPr>
        <w:t>ообразной консистенции. Наносят кисточкой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слоя и высушивают, создавая так называемую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огнеупо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] «рубашку».</w:t>
      </w:r>
    </w:p>
    <w:p w:rsidR="00015A6E" w:rsidRDefault="00D668C6">
      <w:pPr>
        <w:spacing w:after="60" w:line="331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формовки заготовки в кювете после ее облицовки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&lt; применять массу Цитрина или кварцевый песок с гипсом.</w:t>
      </w:r>
    </w:p>
    <w:p w:rsidR="00015A6E" w:rsidRDefault="00D668C6">
      <w:pPr>
        <w:spacing w:after="60" w:line="331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С.В.Хлостов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применил для облицовки шамо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тную пыль то» помола. После нанесения первого слоя рекомендуется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&lt; затвердевшую облицовку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обсыпать шамотной пылью более круп помола для предотвращения образования трещин.</w:t>
      </w:r>
    </w:p>
    <w:p w:rsidR="00015A6E" w:rsidRDefault="00D668C6">
      <w:pPr>
        <w:spacing w:after="425" w:line="331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Формовочная масса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Формолит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Применяется для литья де! дуговых протезов из нержавеющей стали. Состоит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формовочной массы. В состав массы для создания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огнеупо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«рубашки» восковой формы входят пылевидный кварц и этиле технический. Масса для наполнения кю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веты состоит формовочного песка и глиноземного цемента.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Глиноземный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заменить борной кислотой.</w:t>
      </w:r>
    </w:p>
    <w:p w:rsidR="00015A6E" w:rsidRDefault="00D668C6">
      <w:pPr>
        <w:spacing w:after="307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ФОРМОВОЧНЫЕ МАССЫ ДЛЯ ЛИТЬЯ ПРОТЕЗОВ</w:t>
      </w:r>
    </w:p>
    <w:p w:rsidR="00015A6E" w:rsidRDefault="00D668C6">
      <w:pPr>
        <w:spacing w:after="0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 ЗОЛОТЫХ И ПЛАТИНОВЫХ СПЛАВОВ</w:t>
      </w:r>
    </w:p>
    <w:p w:rsidR="00015A6E" w:rsidRDefault="00D668C6">
      <w:pPr>
        <w:spacing w:after="425" w:line="331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 основе гипса используется несколько составов формовочных для литья этих сплавов:</w:t>
      </w:r>
    </w:p>
    <w:p w:rsidR="00015A6E" w:rsidRDefault="00D668C6">
      <w:pPr>
        <w:numPr>
          <w:ilvl w:val="0"/>
          <w:numId w:val="2"/>
        </w:numPr>
        <w:tabs>
          <w:tab w:val="left" w:pos="711"/>
        </w:tabs>
        <w:spacing w:after="205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гипса - 1 часть, тонкого речного песка - 2 части;</w:t>
      </w:r>
    </w:p>
    <w:p w:rsidR="00015A6E" w:rsidRDefault="00D668C6">
      <w:pPr>
        <w:numPr>
          <w:ilvl w:val="0"/>
          <w:numId w:val="2"/>
        </w:numPr>
        <w:tabs>
          <w:tab w:val="left" w:pos="735"/>
        </w:tabs>
        <w:spacing w:after="0" w:line="389" w:lineRule="auto"/>
        <w:ind w:left="300" w:right="480" w:hanging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гипса - 2 части, чистого асбеста - 1 часть и кремнезема в порошке - 1 часть;</w:t>
      </w:r>
    </w:p>
    <w:p w:rsidR="00015A6E" w:rsidRDefault="00D668C6">
      <w:pPr>
        <w:numPr>
          <w:ilvl w:val="0"/>
          <w:numId w:val="2"/>
        </w:numPr>
        <w:tabs>
          <w:tab w:val="left" w:pos="735"/>
        </w:tabs>
        <w:spacing w:after="201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кремнезема в порошке - 3 части, гипса - 1 часть;</w:t>
      </w:r>
    </w:p>
    <w:p w:rsidR="00015A6E" w:rsidRDefault="00D668C6">
      <w:pPr>
        <w:numPr>
          <w:ilvl w:val="0"/>
          <w:numId w:val="2"/>
        </w:numPr>
        <w:tabs>
          <w:tab w:val="left" w:pos="740"/>
        </w:tabs>
        <w:spacing w:after="351" w:line="389" w:lineRule="auto"/>
        <w:ind w:left="320" w:right="500" w:hanging="30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гипса - 4 части, талька - 2 части, мела - 2 части, песка - 1 часть;</w:t>
      </w:r>
      <w:proofErr w:type="gramEnd"/>
    </w:p>
    <w:p w:rsidR="00015A6E" w:rsidRDefault="00D668C6">
      <w:pPr>
        <w:numPr>
          <w:ilvl w:val="0"/>
          <w:numId w:val="2"/>
        </w:numPr>
        <w:tabs>
          <w:tab w:val="left" w:pos="735"/>
        </w:tabs>
        <w:spacing w:after="302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каолина - 1 </w:t>
      </w:r>
      <w:r>
        <w:rPr>
          <w:rFonts w:ascii="Times New Roman" w:eastAsia="Times New Roman" w:hAnsi="Times New Roman" w:cs="Times New Roman"/>
          <w:color w:val="000000"/>
          <w:sz w:val="28"/>
        </w:rPr>
        <w:t>часть, кварцевой муки - 1 часть.</w:t>
      </w:r>
    </w:p>
    <w:p w:rsidR="00015A6E" w:rsidRDefault="00D668C6">
      <w:pPr>
        <w:spacing w:after="0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Массу смешивают с водой в резиновой колбе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</w:p>
    <w:p w:rsidR="00015A6E" w:rsidRDefault="00D668C6">
      <w:pPr>
        <w:spacing w:after="56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сметанообразной консистенции и заполняют ею кювету для лип которой помещена восковая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модель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ротеза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15A6E" w:rsidRDefault="00D668C6">
      <w:pPr>
        <w:spacing w:after="125" w:line="331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Аурит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представляет собой смесь порошка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гипс добавками. При замешивании с водой происходит 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схватьп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затвердевания массы.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Предназначен для отливки деталей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Масса имеет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КТР не менее 0,8%, прочность при сжатии через 24 ч</w:t>
      </w:r>
    </w:p>
    <w:p w:rsidR="00015A6E" w:rsidRDefault="00D668C6">
      <w:pPr>
        <w:spacing w:after="135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>кг/см.</w:t>
      </w:r>
    </w:p>
    <w:p w:rsidR="00015A6E" w:rsidRDefault="00D668C6">
      <w:pPr>
        <w:spacing w:after="60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ТГС (термостойкая гипсовая смесь) представляет собой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механиче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смесь кремнезема с полугидратом сульфата кальция.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Предназнг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изготовления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литейной формы при отливке деталей протезе золота. Характеризуется прочностью при сжатии через 2 ч не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кгс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линейным расширением в процессе затвердеваю нагревания до 700 - 800’С, равным 1,3 - 1,4%, который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усадку сплава.</w:t>
      </w:r>
    </w:p>
    <w:p w:rsidR="00015A6E" w:rsidRDefault="00D668C6">
      <w:pPr>
        <w:spacing w:after="60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Сиолит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состоит из порошка и жидкости. Порошок представляет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смесь кварца, фосфатов и окиси магния.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Жидюсть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Предназначен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получения огнеупорной литейной формы отливке цельнолитых несъемных протезов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высокотемперату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сплавов, а также металлокерамики.</w:t>
      </w:r>
    </w:p>
    <w:p w:rsidR="00015A6E" w:rsidRDefault="00D668C6">
      <w:pPr>
        <w:spacing w:after="121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Силауур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паковочная масса, которая применяется для литья де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0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протезов из золотых сплавов. В его состав входит 70 - 75%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</w:t>
      </w:r>
      <w:r>
        <w:rPr>
          <w:rFonts w:ascii="Times New Roman" w:eastAsia="Times New Roman" w:hAnsi="Times New Roman" w:cs="Times New Roman"/>
          <w:color w:val="000000"/>
          <w:sz w:val="28"/>
        </w:rPr>
        <w:t>мш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тонкого помола и 25 - 30%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автоклавированном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высокопрочного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ыпускается под названием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Силаур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#3-Б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Силаур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# 9. В с&lt;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Силаура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#3-Б входят кремнеземы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автоклавированный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гипс, в с&lt;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Силаура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# 9 - кремнезем и формовочный гипс. Массы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употреблении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замешивают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воде до жидкой,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сметанообрг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консистенции и заливают в формовочную кювету.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схватьп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составляет </w:t>
      </w:r>
      <w:r>
        <w:rPr>
          <w:rFonts w:ascii="Times New Roman" w:eastAsia="Times New Roman" w:hAnsi="Times New Roman" w:cs="Times New Roman"/>
          <w:b/>
          <w:color w:val="000000"/>
          <w:spacing w:val="40"/>
          <w:sz w:val="28"/>
        </w:rPr>
        <w:t>5-30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мин.</w:t>
      </w:r>
    </w:p>
    <w:p w:rsidR="00015A6E" w:rsidRDefault="00D668C6">
      <w:pPr>
        <w:spacing w:after="135" w:line="25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МАССЫ ДЛЯ ИЗГОТОВЛЕНИЯ ОГНЕУПОРНЫХ МОДЕЛЕЙ</w:t>
      </w:r>
    </w:p>
    <w:p w:rsidR="00015A6E" w:rsidRDefault="00D668C6">
      <w:pPr>
        <w:spacing w:after="0" w:line="3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последние годы широкое распространение получили методы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металлических сплавов на огнеупорных моделя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Такими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получают наиболее сложные конструкции, отличающиеся бол]</w:t>
      </w:r>
      <w:proofErr w:type="gramEnd"/>
    </w:p>
    <w:p w:rsidR="00015A6E" w:rsidRDefault="00D668C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xmiwr»r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TT.ir\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пяшрплп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ригттй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uwmYvrrvw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ттглпагууылг'тт.*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Огттр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ггтл</w:t>
      </w:r>
      <w:proofErr w:type="spellEnd"/>
    </w:p>
    <w:p w:rsidR="00015A6E" w:rsidRDefault="00D668C6">
      <w:pPr>
        <w:spacing w:after="64" w:line="331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Силаиин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Кристосил-2,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обладают хорошей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термич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стойкостью в температурном интервале 1400 - 170УС,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тойчивы, обладают достаточной прочностью.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Термич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расширение этих масс при обжиге опоки (кюветы)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компенсировать сокращение объема хромокобальтовых 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сплавов, имеющих близкие величины усадки (1,5 - 1,8%).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LLIi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применение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пракгике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ортопедической стома</w:t>
      </w:r>
      <w:r>
        <w:rPr>
          <w:rFonts w:ascii="Times New Roman" w:eastAsia="Times New Roman" w:hAnsi="Times New Roman" w:cs="Times New Roman"/>
          <w:color w:val="000000"/>
          <w:sz w:val="28"/>
        </w:rPr>
        <w:t>тологии i металлические конструкции протезов, получаемые методами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бюгельные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цельнолитые каркасы с пластмассовой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керамич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облицовкой. В зависимости от вида протеза и сплава,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использу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его изготовления, применяются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формов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&lt; материалы.</w:t>
      </w:r>
    </w:p>
    <w:p w:rsidR="00015A6E" w:rsidRDefault="00D668C6">
      <w:pPr>
        <w:spacing w:after="56" w:line="326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Литые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ротезы в стоматологии являются индивидуальными,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изготовлении восковой модели нельзя предусмотреть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припус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усадку сплава. В связи с этим для получения отливок высокой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основным требованием к формовочным материалам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явл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компенсация усадки используемо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сплава за счет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керамической формы в процессе затвердевания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нагреваш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температуры 700 - 1000’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 заливкой. Исходя из этого в 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огнеупорной основы формы применяют преимуществен! модификации кремнезема: кварц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нагревании происходят полиморфные превращения с 6oi увеличением объема по сравнению с такими огнеупор материалами, используемыми в промышленном литье, электрокорунд, силлиманит, шамот, циркон, плавленый кварц.</w:t>
      </w:r>
    </w:p>
    <w:p w:rsidR="00015A6E" w:rsidRDefault="00D668C6">
      <w:pPr>
        <w:spacing w:after="60" w:line="331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большинстве отечественных и зарубежных формовочных матер для компенсации усадки за счет расширения литейной фор качестве наполнителя используется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этом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большие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обьемные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изменения в пределах температуры прокали формы при переходе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истобалита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(0,8°/ температуре 170 - 230’С).</w:t>
      </w:r>
    </w:p>
    <w:p w:rsidR="00015A6E" w:rsidRDefault="00D668C6">
      <w:pPr>
        <w:spacing w:after="60" w:line="331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литье по выплавляемым моделям в оболочковые формы в 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огнеупорной основы суспензии используется полевой кварц,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обсыпочного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материала - кварцевый песок. Этим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изготавливают фасетки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бюгельные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протезы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формовочной смеси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формолит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15A6E" w:rsidRDefault="00D668C6">
      <w:pPr>
        <w:spacing w:after="60" w:line="331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литье в керамические формы огнеупорной основой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При этом используются формовочные смеси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(США) и отечественная масса Кристосил-1.</w:t>
      </w:r>
    </w:p>
    <w:p w:rsidR="00015A6E" w:rsidRDefault="00D668C6">
      <w:pPr>
        <w:spacing w:after="0" w:line="331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использованием готового связующего ЭТС-50 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формовочная масса ОЛ, которая применялась для пол&gt;</w:t>
      </w:r>
    </w:p>
    <w:p w:rsidR="00015A6E" w:rsidRDefault="00D668C6">
      <w:pPr>
        <w:tabs>
          <w:tab w:val="left" w:pos="6275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f^inrpттт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нТчТ</w:t>
      </w:r>
      <w:r>
        <w:rPr>
          <w:rFonts w:ascii="Times New Roman" w:eastAsia="Times New Roman" w:hAnsi="Times New Roman" w:cs="Times New Roman"/>
          <w:color w:val="000000"/>
          <w:sz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ттпптр'згш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м&lt;=&gt;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ттитт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Лппми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</w:t>
      </w:r>
      <w:proofErr w:type="spellEnd"/>
    </w:p>
    <w:p w:rsidR="00015A6E" w:rsidRDefault="00D668C6">
      <w:pPr>
        <w:spacing w:after="71" w:line="25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магнезит (30 - 20%), а связующим служил ЭТС-50 (10% от массы</w:t>
      </w:r>
      <w:proofErr w:type="gramEnd"/>
    </w:p>
    <w:p w:rsidR="00015A6E" w:rsidRDefault="00D668C6">
      <w:pPr>
        <w:spacing w:after="60" w:line="331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ыплчтл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рубежом для этих целей разработаны формовочные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ЛАВ (ГДР),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Дегуве</w:t>
      </w:r>
      <w:r>
        <w:rPr>
          <w:rFonts w:ascii="Times New Roman" w:eastAsia="Times New Roman" w:hAnsi="Times New Roman" w:cs="Times New Roman"/>
          <w:color w:val="000000"/>
          <w:sz w:val="28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Ауровест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(ФРГ),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Хивест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(Япония),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] (ЧССР), в состав сухой составляющей которых входят кварц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кристобалит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окись магния, фосфаты, а в качестве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затворит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используется специальная жидкость.</w:t>
      </w:r>
    </w:p>
    <w:p w:rsidR="00015A6E" w:rsidRDefault="00D668C6">
      <w:pPr>
        <w:spacing w:after="0" w:line="331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Бюгелит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комплект формовочных материалов, предназначенный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лучения гипсовых и дублирующих огнеупорных моделей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литеш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формы при изготовлении дуговых протезов методом точного литья хромокобальтовых сплавов.</w:t>
      </w:r>
    </w:p>
    <w:p w:rsidR="00015A6E" w:rsidRDefault="00D668C6">
      <w:pPr>
        <w:spacing w:after="0" w:line="451" w:lineRule="auto"/>
        <w:ind w:left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комплект входят следующие материалы:</w:t>
      </w:r>
    </w:p>
    <w:p w:rsidR="00015A6E" w:rsidRDefault="00D668C6">
      <w:pPr>
        <w:spacing w:after="0" w:line="451" w:lineRule="auto"/>
        <w:ind w:left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гипс высокопрочный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автоклавированный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изготовления</w:t>
      </w:r>
    </w:p>
    <w:p w:rsidR="00015A6E" w:rsidRDefault="00D668C6">
      <w:pPr>
        <w:spacing w:after="0" w:line="451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моделей по слепк</w:t>
      </w:r>
      <w:r>
        <w:rPr>
          <w:rFonts w:ascii="Times New Roman" w:eastAsia="Times New Roman" w:hAnsi="Times New Roman" w:cs="Times New Roman"/>
          <w:color w:val="000000"/>
          <w:sz w:val="28"/>
        </w:rPr>
        <w:t>у;</w:t>
      </w:r>
    </w:p>
    <w:p w:rsidR="00015A6E" w:rsidRDefault="00D668C6">
      <w:pPr>
        <w:spacing w:after="0" w:line="451" w:lineRule="auto"/>
        <w:ind w:left="32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масса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дублирующая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изготовления негативной формы</w:t>
      </w:r>
    </w:p>
    <w:p w:rsidR="00015A6E" w:rsidRDefault="00D668C6">
      <w:pPr>
        <w:spacing w:after="60" w:line="331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первичной модели, в составе которой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глицерин,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азотнокислая окисная, калий йодистый, азотная кислота;</w:t>
      </w:r>
    </w:p>
    <w:p w:rsidR="00015A6E" w:rsidRDefault="00D668C6">
      <w:pPr>
        <w:spacing w:after="125" w:line="331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масса формовочная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Силамин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составе которой песок кварцев порошок магнезитовый, связующие вещества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этилсиликат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отвердитель - раствор едкого натра;</w:t>
      </w:r>
    </w:p>
    <w:p w:rsidR="00015A6E" w:rsidRDefault="00D668C6">
      <w:pPr>
        <w:spacing w:after="122" w:line="250" w:lineRule="auto"/>
        <w:ind w:left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закрепитель огнеупорных моделей - воск пчелиный.</w:t>
      </w:r>
    </w:p>
    <w:p w:rsidR="00015A6E" w:rsidRDefault="00D668C6">
      <w:pPr>
        <w:spacing w:after="62" w:line="250" w:lineRule="auto"/>
        <w:ind w:left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Кристосил-2 является огнеупорным материалом, состоящим</w:t>
      </w:r>
    </w:p>
    <w:p w:rsidR="00015A6E" w:rsidRDefault="00D668C6">
      <w:pPr>
        <w:spacing w:after="1297" w:line="331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порошка, наполнителя и фосфатной связки.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смешивани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] водой получается пластичная масса, начинающая твердеть через 5 мин и окончательно затвердевающая через 40 - 45 мин.</w:t>
      </w:r>
      <w:proofErr w:type="gramEnd"/>
    </w:p>
    <w:p w:rsidR="00015A6E" w:rsidRDefault="00015A6E">
      <w:pPr>
        <w:spacing w:after="0" w:line="326" w:lineRule="auto"/>
        <w:ind w:left="20" w:right="2860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sectPr w:rsidR="0001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485"/>
    <w:multiLevelType w:val="multilevel"/>
    <w:tmpl w:val="77069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674B24"/>
    <w:multiLevelType w:val="multilevel"/>
    <w:tmpl w:val="B9404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A6E"/>
    <w:rsid w:val="00015A6E"/>
    <w:rsid w:val="00D6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2370</Words>
  <Characters>13515</Characters>
  <Application>Microsoft Office Word</Application>
  <DocSecurity>0</DocSecurity>
  <Lines>112</Lines>
  <Paragraphs>31</Paragraphs>
  <ScaleCrop>false</ScaleCrop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2022-04-21T11:07:00Z</dcterms:created>
  <dcterms:modified xsi:type="dcterms:W3CDTF">2022-04-21T11:08:00Z</dcterms:modified>
</cp:coreProperties>
</file>